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33349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FF57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611684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FF57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5</w:t>
      </w:r>
      <w:r w:rsidR="003F74CD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2A1C9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683C82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FF57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06</w:t>
      </w:r>
      <w:r w:rsidR="00611684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FF57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6</w:t>
      </w:r>
      <w:r w:rsidR="003F74CD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83C82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2163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3349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02F1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C02F16" w:rsidRPr="00B0246A" w:rsidRDefault="00C02F16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C02F1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должност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16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>Референт департамента правовой и организационной работы</w:t>
            </w:r>
          </w:p>
          <w:p w:rsidR="0037382F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 w:rsidR="00171405" w:rsidRPr="00C02F16">
              <w:rPr>
                <w:rFonts w:ascii="PT Astra Serif" w:hAnsi="PT Astra Serif" w:cs="Times New Roman"/>
                <w:sz w:val="24"/>
                <w:szCs w:val="24"/>
              </w:rPr>
              <w:t>(1 ед.)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1561E5" w:rsidRDefault="000A2CD8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1561E5" w:rsidRDefault="00863595" w:rsidP="000A2C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2741AB" w:rsidRPr="001561E5">
              <w:rPr>
                <w:rFonts w:ascii="PT Astra Serif" w:hAnsi="PT Astra Serif" w:cs="Times New Roman"/>
                <w:sz w:val="24"/>
                <w:szCs w:val="24"/>
              </w:rPr>
              <w:t>аличие высшего</w:t>
            </w:r>
            <w:r w:rsidR="00B31074"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41AB" w:rsidRPr="001561E5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  <w:r w:rsidR="00046C7F"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по специальности, направлению подготовки: </w:t>
            </w:r>
            <w:r w:rsidR="00046C7F" w:rsidRPr="001561E5">
              <w:rPr>
                <w:rFonts w:ascii="PT Astra Serif" w:hAnsi="PT Astra Serif" w:cs="Times New Roman"/>
                <w:b/>
                <w:sz w:val="24"/>
                <w:szCs w:val="24"/>
              </w:rPr>
              <w:t>«Юриспруденция»</w:t>
            </w:r>
            <w:r w:rsidR="00046C7F" w:rsidRPr="001561E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1561E5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1561E5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A06C1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AB508E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базовых знаний: 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333494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уровень, управлять изменениями).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профессиональных знаний: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Лесной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Водный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Трудовой кодекс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Кодекс Российской Федерации об административных правонарушениях в части привлечения к административной ответственности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25.12.2008 № 273-ФЗ «О противодействии коррупции»;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27.05.2003 № 58-ФЗ «О системе </w:t>
            </w: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службы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27.07.2010 № 210-ФЗ «Об организации предоставления государс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твенных и муниципальных услуг»;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иные федеральные законы, указы и распоряжения Президента Российской Федерации, постановления и распоряжения Правительства Российской Федерации; нормативные правовые акты министерств и ведомств Российской Федерации; Устав Ульяновской области, законы Ульяновской области, указы и распоряжения Губернатора Ульяновской области, постановления и распоряжения Правительства Ульяновской области и другие нормативные правовые акты Ульяновской области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правоприменительной практики законодательства Российской Федерации и законодательства Ульяновской области в сферах: агропромышленного комплекса, управления пищевой и перерабатывающей промышленности, производства и оборота этилового спирта, алкогольной и спиртосодержащей продукции, 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нормативных правовых актов, регламентирующих делопроизводство, профессиональную этику, антикоррупционное законодательство Российской Федерации.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анализа, подготовки, обработки и качественного использования документов, касающихся агропромышленного комплекса, управления пищевой и перерабатывающей промышленности, производства и оборота этилового спирта, </w:t>
            </w: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алкогольной и спиртосодержащей продукции, регулирования торговой деятельности;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с базой данных по учёту документов, обработка большого объёма информации, анализ и обобщение разнотипной информации, в случае необходимости – умение увеличивать интенсивность работы и расширять объём используемой информации, свободное владение основными программными продуктами (программы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Word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Excel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Power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Point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Outlook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Express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open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office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), правовыми базами данных (Консультант Плюс, Гарант, Кодекс);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эффективное использование информационно-телекоммуникационной сети «Интернет», пользование компьютерной и другой организационной техникой;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в условиях сжатых временных рамок;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стимулирование достижения результатов;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редактирование документов на высоком стилистическом уровне.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публичные выступления;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сферах: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агропромышленного комплекса;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управления пищевой и перерабатывающей промышленности;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производства и оборота этилового спирта, алкогольной и спиртосодержащей продукции;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 Губернатора и Правительства Ульяновской области,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порядка проведения правовой и антикоррупционной экспертизы правовых актов и их проектов;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правил юридической техники формирования нормативных правовых актов.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переговоров, взаимодействия с другими государственными органами, а также органами местного самоуправления,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нормотворческая деятельность, планирование работы, контроль, анализ и прогнозирование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оследствий принимаемых решений;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продуктивная деятельность в напряжённых условиях, в том числе быстрое переключение с анализа одного материала на 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ализ другого, не менее важного;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стимулирование достижения результатов, требовательности,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опыт работы с обращениями граждан,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конструктивной критикой с учё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том мнения руководства и коллег;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делегирование полномочий;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пользования современной компьютерной техникой и соответст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вующими программными продуктами;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систематическое повышение уровня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офессиональных знаний и навыков;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реализация планов законопроектной и нормотворческой деятельности Губернатора и Правительства Ульяновской области, проведение правовой и антикоррупционной экспертизы правовых актов и их проект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ов, мониторинга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2F16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проведение служебных проверок, принятия мер по совершенствованию организации исполнения поручений и распоряжений Министра агропромышленного комплекса и развития сельских территорий Ульяновской области, заместителей Министра агропромышленного комплекса и развития сельских территорий Ульяновской области; использования современных информационных технологий в работе.</w:t>
            </w:r>
          </w:p>
          <w:p w:rsidR="00C02F16" w:rsidRPr="001561E5" w:rsidRDefault="00C02F16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эффективное взаимодействие с другими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проведение антикоррупционной экспертизы подготавливаемых Министерством проектов нормативных правовых актов Ульяновской области, а также нормативных правовых актов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практическую помощь сотрудникам Министерств и подведомственных учреждений по правовым вопросам;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рассмотрению обращений граждан и организаций, материалов, документов по вопросам, входящим в компетенцию отдела, обеспечивает их исполнение в установленном порядке;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 участвует в совещаниях, проводимых в Министерстве, в координационных и совещательных органах Министерства, а также по поручениям директора департамента в совещаниях и работе координационных и совещательных органов иных органов государственной власти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проектов нормативных правовых актов Ульяновской области, ведомственных нормативных правовых актов Министерства по вопросам, входящим в компетенцию Министерства и отдела;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проведению правовой экспертизы проектов нормативных правовых актов Ульяновской области, ведомственных нормативных правовых актов Министерства, подготавливаемых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выполняет работу в департаменте по проведению правовой экспертизы проектов хозяйственных договоров и соглашений, необходимость в которых возникает в процессе осуществления Министерством административно-хозяйственной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материалов для предоставления их по запросам судебных, надзорных органов, а также других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работу по проведению мониторинга федерального законодательства и законодательства субъектов Российской Федерации в целях своевременного принятия мер по приведению законодательства Ульяновской области в соответствие с федеральным законодательством, а также применения положительного опыта регионов Российской Федерации в установленной сфере деятельности, проведению мониторинга </w:t>
            </w:r>
            <w:proofErr w:type="spell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анализа судебной практики в сфере деятельности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осуществлению сбора, обобщения и обеспечения направления документов и материалов, связанных с участием Министерства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 рассмотрении судебных споров, в государственно-правовое управление администрации Губернатора Ульяновской области;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взаимодействие Министерства и отдела с государственно-правовым управлением администрации Губернатора Ульяновской области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порядке, установленном Губернатором Ульяновской области, а также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 юридическим службами иных государственных органов Ульяновской области и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представляет интересы Министерства в судебных органах, органах прокуратуры, юстиции и </w:t>
            </w:r>
            <w:proofErr w:type="gram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иных государственных органах</w:t>
            </w:r>
            <w:proofErr w:type="gram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организациях;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 (далее - государственная служба);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государственным служащим Министерства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утверждённых Указом Президента Российской Федерации от 12.08.2002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правовое просвещение государственных служащих;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взаимодействует с правоохранительными органами в установленной сфере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выполняет 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информации о рассмотрении обращений граждан;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получение, обработку, хранение, передачу и любое другое использование персональных данных гражданских служащих и технических работников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защиту персональных данных гражданских служащих от неправомерного использования или утраты, обеспечивает сохранность конфиденциальных сведений, находящихся в ведении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соблюдение государственными гражданскими служащими Министерства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а также законами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профессиональной квалификации, необходимый для исполнения своих должностных обязанностей;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проекты нормативных правовых актов о противодействии коррупции, направляет копии принятых нормативных правовых актов, копий текстов и сведений об их официальном опубликовании в Прокуратуру Ульяновской области и Управление Министерства юстиции Российской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Федерации по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материалы по актам прокурорского реагирования, издаваемые в отношении актов отдела, готовит ответы на акты прокурорского реагирования и органов юстиции на нормативные правовые акты Министерства, соблюдает установленный порядок рассмотрения актов прокурорского реагирования в Министерстве;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соблюдает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наставничество в соответствии с решением представителя нанимателя;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участие в устранении нарушений, выявленных в ходе проверок, проведённых контрольными органами, в подготовке информации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 актам прокурорского реагирования;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не допускает нецелевого и (или) неправомерного и (или) неэффективного использования средств областного бюджета Ульяновской области и государственного имущества;</w:t>
            </w:r>
          </w:p>
          <w:p w:rsidR="00C02F16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уведомляет представителя нанимателя (работодателя), своего непосредственного руководителя,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</w:t>
            </w: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станет об этом известно.</w:t>
            </w:r>
          </w:p>
          <w:p w:rsidR="00E86A9A" w:rsidRPr="001561E5" w:rsidRDefault="00E86A9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подготовленных (согласованных) проектов нормативных правовых актов, управленческих и иных решений законодательству, полнота и актуальность указанных проектов и решений, отсутствие актов прокурорского реагирования и отрицательных экспертных заключений органов юстиции на подготовленные проекты;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своевременность решения поставленных перед департаментом задач;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отсутствие просроченных контрольных поручений, своевременные подготовка и внесение предложений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сочетание производительности (объёма выполненной работы за расчётный период) и результативности (меры достижения поставленных задач/целей) в работе департамента путём достижения таких показателей как: отсутствие просроченных контрольных поручений, своевременные подготовка, рассмотрение проектов нормативных правовых актов, внесение предложений и подготовка соответствующей информации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наличие заинтересованности в выполняемой работе, использование творческого подхода при решении поставленных перед департаментом задач, внедрение инновационных решений, направленных на усовершенствование работы отдела;</w:t>
            </w:r>
          </w:p>
          <w:p w:rsidR="00C02F16" w:rsidRPr="001561E5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требованиям, предъявляемым к занимаемой должности, постоянное самообучение, стремление к повышению уровня профессиональных знаний.</w:t>
            </w:r>
          </w:p>
        </w:tc>
      </w:tr>
    </w:tbl>
    <w:p w:rsidR="008B22A5" w:rsidRPr="00B0246A" w:rsidRDefault="008B22A5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21F0" w:rsidRPr="00C02F16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02F16">
        <w:rPr>
          <w:rFonts w:ascii="PT Astra Serif" w:hAnsi="PT Astra Serif" w:cs="Times New Roman"/>
          <w:sz w:val="24"/>
          <w:szCs w:val="24"/>
        </w:rPr>
        <w:t>Расположение рабоч</w:t>
      </w:r>
      <w:r w:rsidR="00E74B40" w:rsidRPr="00C02F16">
        <w:rPr>
          <w:rFonts w:ascii="PT Astra Serif" w:hAnsi="PT Astra Serif" w:cs="Times New Roman"/>
          <w:sz w:val="24"/>
          <w:szCs w:val="24"/>
        </w:rPr>
        <w:t>его</w:t>
      </w:r>
      <w:r w:rsidRPr="00C02F16">
        <w:rPr>
          <w:rFonts w:ascii="PT Astra Serif" w:hAnsi="PT Astra Serif" w:cs="Times New Roman"/>
          <w:sz w:val="24"/>
          <w:szCs w:val="24"/>
        </w:rPr>
        <w:t xml:space="preserve"> мест</w:t>
      </w:r>
      <w:r w:rsidR="00E74B40" w:rsidRPr="00C02F16">
        <w:rPr>
          <w:rFonts w:ascii="PT Astra Serif" w:hAnsi="PT Astra Serif" w:cs="Times New Roman"/>
          <w:sz w:val="24"/>
          <w:szCs w:val="24"/>
        </w:rPr>
        <w:t>а</w:t>
      </w:r>
      <w:r w:rsidRPr="00C02F16">
        <w:rPr>
          <w:rFonts w:ascii="PT Astra Serif" w:hAnsi="PT Astra Serif" w:cs="Times New Roman"/>
          <w:sz w:val="24"/>
          <w:szCs w:val="24"/>
        </w:rPr>
        <w:t>:</w:t>
      </w:r>
      <w:r w:rsidR="00E74B40" w:rsidRPr="00C02F16">
        <w:rPr>
          <w:rFonts w:ascii="PT Astra Serif" w:hAnsi="PT Astra Serif" w:cs="Times New Roman"/>
          <w:sz w:val="24"/>
          <w:szCs w:val="24"/>
        </w:rPr>
        <w:t xml:space="preserve"> </w:t>
      </w:r>
      <w:r w:rsidR="00C02F16" w:rsidRPr="00C02F16">
        <w:rPr>
          <w:rFonts w:ascii="PT Astra Serif" w:hAnsi="PT Astra Serif" w:cs="Times New Roman"/>
          <w:sz w:val="24"/>
          <w:szCs w:val="24"/>
        </w:rPr>
        <w:t xml:space="preserve">г. </w:t>
      </w:r>
      <w:r w:rsidR="00333494" w:rsidRPr="00C02F16">
        <w:rPr>
          <w:rFonts w:ascii="PT Astra Serif" w:hAnsi="PT Astra Serif" w:cs="Times New Roman"/>
          <w:sz w:val="24"/>
          <w:szCs w:val="24"/>
        </w:rPr>
        <w:t>Ульяновск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66DBB" w:rsidRDefault="00B23F7D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0651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E66DBB" w:rsidRPr="00360651">
        <w:rPr>
          <w:rFonts w:ascii="PT Astra Serif" w:hAnsi="PT Astra Serif" w:cs="Times New Roman"/>
          <w:sz w:val="24"/>
          <w:szCs w:val="24"/>
        </w:rPr>
        <w:t>:</w:t>
      </w:r>
      <w:r w:rsidR="00E74B40">
        <w:rPr>
          <w:rFonts w:ascii="PT Astra Serif" w:hAnsi="PT Astra Serif" w:cs="Times New Roman"/>
          <w:sz w:val="24"/>
          <w:szCs w:val="24"/>
        </w:rPr>
        <w:t xml:space="preserve"> от </w:t>
      </w:r>
      <w:r w:rsidR="00C02F16">
        <w:rPr>
          <w:rFonts w:ascii="PT Astra Serif" w:hAnsi="PT Astra Serif" w:cs="Times New Roman"/>
          <w:sz w:val="24"/>
          <w:szCs w:val="24"/>
        </w:rPr>
        <w:t>33008,50</w:t>
      </w:r>
      <w:r w:rsidR="00E74B40">
        <w:rPr>
          <w:rFonts w:ascii="PT Astra Serif" w:hAnsi="PT Astra Serif" w:cs="Times New Roman"/>
          <w:sz w:val="24"/>
          <w:szCs w:val="24"/>
        </w:rPr>
        <w:t xml:space="preserve">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333494">
        <w:rPr>
          <w:rFonts w:ascii="PT Astra Serif" w:hAnsi="PT Astra Serif" w:cs="Times New Roman"/>
          <w:sz w:val="24"/>
          <w:szCs w:val="24"/>
        </w:rPr>
        <w:t>Федерации</w:t>
      </w:r>
      <w:r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333494">
        <w:rPr>
          <w:rFonts w:ascii="PT Astra Serif" w:hAnsi="PT Astra Serif" w:cs="Times New Roman"/>
          <w:sz w:val="24"/>
          <w:szCs w:val="24"/>
        </w:rPr>
        <w:t>60</w:t>
      </w:r>
      <w:r w:rsidRPr="0000773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01012C">
        <w:rPr>
          <w:rFonts w:ascii="PT Astra Serif" w:hAnsi="PT Astra Serif" w:cs="Times New Roman"/>
          <w:sz w:val="24"/>
          <w:szCs w:val="24"/>
        </w:rPr>
        <w:t>исполняющего обязанности Министра агропромышленного комплекса и развития сельских территорий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6A71D7" w:rsidRPr="00B0246A">
        <w:rPr>
          <w:rFonts w:ascii="PT Astra Serif" w:hAnsi="PT Astra Serif" w:cs="Times New Roman"/>
          <w:sz w:val="24"/>
          <w:szCs w:val="24"/>
        </w:rPr>
        <w:t>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2. Собственноручно заполненную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3A50B2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A50B2">
        <w:rPr>
          <w:rFonts w:ascii="PT Astra Serif" w:hAnsi="PT Astra Serif" w:cs="Times New Roman"/>
          <w:sz w:val="24"/>
          <w:szCs w:val="24"/>
        </w:rPr>
        <w:lastRenderedPageBreak/>
        <w:t xml:space="preserve">Приём документов осуществляется в течение 21 дня со дня размещения объявления о </w:t>
      </w:r>
      <w:r w:rsidRPr="00A049FA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Pr="00A049FA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FF5746">
        <w:rPr>
          <w:rFonts w:ascii="PT Astra Serif" w:hAnsi="PT Astra Serif" w:cs="Times New Roman"/>
          <w:b/>
          <w:sz w:val="24"/>
          <w:szCs w:val="24"/>
        </w:rPr>
        <w:t>06.06</w:t>
      </w:r>
      <w:r w:rsidR="00ED7A71" w:rsidRPr="00A049FA">
        <w:rPr>
          <w:rFonts w:ascii="PT Astra Serif" w:hAnsi="PT Astra Serif" w:cs="Times New Roman"/>
          <w:b/>
          <w:sz w:val="24"/>
          <w:szCs w:val="24"/>
        </w:rPr>
        <w:t>.</w:t>
      </w:r>
      <w:r w:rsidRPr="00A049FA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683C8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A049FA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A049FA">
        <w:rPr>
          <w:rFonts w:ascii="PT Astra Serif" w:hAnsi="PT Astra Serif" w:cs="Times New Roman"/>
          <w:b/>
          <w:sz w:val="24"/>
          <w:szCs w:val="24"/>
        </w:rPr>
        <w:t>)</w:t>
      </w:r>
      <w:r w:rsidRPr="00A049FA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</w:t>
      </w:r>
      <w:r w:rsidRPr="003A50B2">
        <w:rPr>
          <w:rFonts w:ascii="PT Astra Serif" w:hAnsi="PT Astra Serif" w:cs="Times New Roman"/>
          <w:sz w:val="24"/>
          <w:szCs w:val="24"/>
        </w:rPr>
        <w:t xml:space="preserve"> площадь, д.</w:t>
      </w:r>
      <w:r w:rsidR="00611684" w:rsidRPr="003A50B2">
        <w:rPr>
          <w:rFonts w:ascii="PT Astra Serif" w:hAnsi="PT Astra Serif" w:cs="Times New Roman"/>
          <w:sz w:val="24"/>
          <w:szCs w:val="24"/>
        </w:rPr>
        <w:t xml:space="preserve"> 1</w:t>
      </w:r>
      <w:r w:rsidRPr="003A50B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A50B2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3A50B2">
        <w:rPr>
          <w:rFonts w:ascii="PT Astra Serif" w:hAnsi="PT Astra Serif" w:cs="Times New Roman"/>
          <w:sz w:val="24"/>
          <w:szCs w:val="24"/>
        </w:rPr>
        <w:t>.</w:t>
      </w:r>
      <w:r w:rsidR="00EC2195" w:rsidRPr="003A50B2">
        <w:rPr>
          <w:rFonts w:ascii="PT Astra Serif" w:hAnsi="PT Astra Serif" w:cs="Times New Roman"/>
          <w:sz w:val="24"/>
          <w:szCs w:val="24"/>
        </w:rPr>
        <w:t xml:space="preserve"> №</w:t>
      </w:r>
      <w:r w:rsidRPr="003A50B2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3A50B2">
        <w:rPr>
          <w:rFonts w:ascii="PT Astra Serif" w:hAnsi="PT Astra Serif" w:cs="Times New Roman"/>
          <w:sz w:val="24"/>
          <w:szCs w:val="24"/>
        </w:rPr>
        <w:t>201</w:t>
      </w:r>
      <w:r w:rsidRPr="003A50B2">
        <w:rPr>
          <w:rFonts w:ascii="PT Astra Serif" w:hAnsi="PT Astra Serif" w:cs="Times New Roman"/>
          <w:sz w:val="24"/>
          <w:szCs w:val="24"/>
        </w:rPr>
        <w:t>, ежедневно, кроме выходных (субботы, воскресенья) и праздничных дней, с 11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>00 до 13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FF5746">
        <w:rPr>
          <w:rFonts w:ascii="PT Astra Serif" w:hAnsi="PT Astra Serif" w:cs="Times New Roman"/>
          <w:sz w:val="24"/>
          <w:szCs w:val="24"/>
        </w:rPr>
        <w:t>28.06</w:t>
      </w:r>
      <w:r w:rsidR="0039429F" w:rsidRPr="003A50B2">
        <w:rPr>
          <w:rFonts w:ascii="PT Astra Serif" w:hAnsi="PT Astra Serif" w:cs="Times New Roman"/>
          <w:sz w:val="24"/>
          <w:szCs w:val="24"/>
        </w:rPr>
        <w:t>.202</w:t>
      </w:r>
      <w:r w:rsidR="00683C82" w:rsidRPr="003A50B2">
        <w:rPr>
          <w:rFonts w:ascii="PT Astra Serif" w:hAnsi="PT Astra Serif" w:cs="Times New Roman"/>
          <w:sz w:val="24"/>
          <w:szCs w:val="24"/>
        </w:rPr>
        <w:t>2</w:t>
      </w:r>
      <w:r w:rsidRPr="003A50B2">
        <w:rPr>
          <w:rFonts w:ascii="PT Astra Serif" w:hAnsi="PT Astra Serif" w:cs="Times New Roman"/>
          <w:sz w:val="24"/>
          <w:szCs w:val="24"/>
        </w:rPr>
        <w:t xml:space="preserve"> по </w:t>
      </w:r>
      <w:r w:rsidR="00FF5746">
        <w:rPr>
          <w:rFonts w:ascii="PT Astra Serif" w:hAnsi="PT Astra Serif" w:cs="Times New Roman"/>
          <w:sz w:val="24"/>
          <w:szCs w:val="24"/>
        </w:rPr>
        <w:t>30.06</w:t>
      </w:r>
      <w:bookmarkStart w:id="0" w:name="_GoBack"/>
      <w:bookmarkEnd w:id="0"/>
      <w:r w:rsidR="0039429F" w:rsidRPr="003A50B2">
        <w:rPr>
          <w:rFonts w:ascii="PT Astra Serif" w:hAnsi="PT Astra Serif" w:cs="Times New Roman"/>
          <w:sz w:val="24"/>
          <w:szCs w:val="24"/>
        </w:rPr>
        <w:t>.202</w:t>
      </w:r>
      <w:r w:rsidR="00683C82" w:rsidRPr="003A50B2">
        <w:rPr>
          <w:rFonts w:ascii="PT Astra Serif" w:hAnsi="PT Astra Serif" w:cs="Times New Roman"/>
          <w:sz w:val="24"/>
          <w:szCs w:val="24"/>
        </w:rPr>
        <w:t>2</w:t>
      </w:r>
      <w:r w:rsidRPr="003A50B2">
        <w:rPr>
          <w:rFonts w:ascii="PT Astra Serif" w:hAnsi="PT Astra Serif" w:cs="Times New Roman"/>
          <w:sz w:val="24"/>
          <w:szCs w:val="24"/>
        </w:rPr>
        <w:t>.</w:t>
      </w:r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01012C">
        <w:rPr>
          <w:rFonts w:ascii="PT Astra Serif" w:hAnsi="PT Astra Serif" w:cs="Times New Roman"/>
          <w:sz w:val="24"/>
          <w:szCs w:val="24"/>
        </w:rPr>
        <w:t xml:space="preserve">агропромышленного комплекса и развития сельских территорий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="00C03340">
        <w:rPr>
          <w:rFonts w:ascii="PT Astra Serif" w:hAnsi="PT Astra Serif" w:cs="Times New Roman"/>
          <w:sz w:val="24"/>
          <w:szCs w:val="24"/>
        </w:rPr>
        <w:t>,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736"/>
    <w:rsid w:val="00007854"/>
    <w:rsid w:val="00007860"/>
    <w:rsid w:val="0001012C"/>
    <w:rsid w:val="00014B6F"/>
    <w:rsid w:val="00046C7F"/>
    <w:rsid w:val="00080373"/>
    <w:rsid w:val="00080856"/>
    <w:rsid w:val="00082AE0"/>
    <w:rsid w:val="00095717"/>
    <w:rsid w:val="000A2CD8"/>
    <w:rsid w:val="000D20D4"/>
    <w:rsid w:val="000D277C"/>
    <w:rsid w:val="000F7353"/>
    <w:rsid w:val="00101393"/>
    <w:rsid w:val="001135A8"/>
    <w:rsid w:val="001135BB"/>
    <w:rsid w:val="00136B55"/>
    <w:rsid w:val="0014525F"/>
    <w:rsid w:val="001464A0"/>
    <w:rsid w:val="001561E5"/>
    <w:rsid w:val="00171405"/>
    <w:rsid w:val="00183624"/>
    <w:rsid w:val="00184183"/>
    <w:rsid w:val="00190803"/>
    <w:rsid w:val="00191E42"/>
    <w:rsid w:val="001A3E78"/>
    <w:rsid w:val="001B24D6"/>
    <w:rsid w:val="001B6731"/>
    <w:rsid w:val="001D3A9A"/>
    <w:rsid w:val="001E1602"/>
    <w:rsid w:val="001E1F24"/>
    <w:rsid w:val="002000F0"/>
    <w:rsid w:val="0020724C"/>
    <w:rsid w:val="00216365"/>
    <w:rsid w:val="00223C50"/>
    <w:rsid w:val="00233D1B"/>
    <w:rsid w:val="00236FC0"/>
    <w:rsid w:val="00255942"/>
    <w:rsid w:val="00263BAC"/>
    <w:rsid w:val="002735A0"/>
    <w:rsid w:val="002741AB"/>
    <w:rsid w:val="00276563"/>
    <w:rsid w:val="002A1C9A"/>
    <w:rsid w:val="002A35CB"/>
    <w:rsid w:val="002B2637"/>
    <w:rsid w:val="002D3963"/>
    <w:rsid w:val="002E5FC0"/>
    <w:rsid w:val="003118D9"/>
    <w:rsid w:val="00327C1E"/>
    <w:rsid w:val="00333494"/>
    <w:rsid w:val="00341B49"/>
    <w:rsid w:val="00360651"/>
    <w:rsid w:val="0037382F"/>
    <w:rsid w:val="0038322E"/>
    <w:rsid w:val="00385A44"/>
    <w:rsid w:val="0039429F"/>
    <w:rsid w:val="0039548B"/>
    <w:rsid w:val="003A50B2"/>
    <w:rsid w:val="003C605E"/>
    <w:rsid w:val="003F0480"/>
    <w:rsid w:val="003F2A73"/>
    <w:rsid w:val="003F74CD"/>
    <w:rsid w:val="00404C08"/>
    <w:rsid w:val="004064AF"/>
    <w:rsid w:val="00411EB8"/>
    <w:rsid w:val="00417425"/>
    <w:rsid w:val="00451D2C"/>
    <w:rsid w:val="004526EB"/>
    <w:rsid w:val="00485132"/>
    <w:rsid w:val="00491A0C"/>
    <w:rsid w:val="00495569"/>
    <w:rsid w:val="004C30F7"/>
    <w:rsid w:val="00502DB7"/>
    <w:rsid w:val="0050346A"/>
    <w:rsid w:val="00527C5F"/>
    <w:rsid w:val="00531E26"/>
    <w:rsid w:val="00536498"/>
    <w:rsid w:val="00543A48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D5FD4"/>
    <w:rsid w:val="005D622B"/>
    <w:rsid w:val="005F11C0"/>
    <w:rsid w:val="00611684"/>
    <w:rsid w:val="00620840"/>
    <w:rsid w:val="006258F1"/>
    <w:rsid w:val="00662FB4"/>
    <w:rsid w:val="00683C82"/>
    <w:rsid w:val="00687406"/>
    <w:rsid w:val="006A6E51"/>
    <w:rsid w:val="006A71D7"/>
    <w:rsid w:val="006B146B"/>
    <w:rsid w:val="006B2B60"/>
    <w:rsid w:val="006D1BC7"/>
    <w:rsid w:val="006F44B1"/>
    <w:rsid w:val="006F48C1"/>
    <w:rsid w:val="00701587"/>
    <w:rsid w:val="00704BE8"/>
    <w:rsid w:val="0070585D"/>
    <w:rsid w:val="00714D09"/>
    <w:rsid w:val="00742738"/>
    <w:rsid w:val="00746D74"/>
    <w:rsid w:val="00747A74"/>
    <w:rsid w:val="00755888"/>
    <w:rsid w:val="0077089E"/>
    <w:rsid w:val="00772F19"/>
    <w:rsid w:val="007A06C1"/>
    <w:rsid w:val="007A0ED0"/>
    <w:rsid w:val="007B6951"/>
    <w:rsid w:val="007D1018"/>
    <w:rsid w:val="007E508E"/>
    <w:rsid w:val="00805B85"/>
    <w:rsid w:val="008243D0"/>
    <w:rsid w:val="00827052"/>
    <w:rsid w:val="00835B52"/>
    <w:rsid w:val="00863595"/>
    <w:rsid w:val="008A50D7"/>
    <w:rsid w:val="008A702D"/>
    <w:rsid w:val="008B22A5"/>
    <w:rsid w:val="008B6A11"/>
    <w:rsid w:val="008D25E2"/>
    <w:rsid w:val="008E3A3A"/>
    <w:rsid w:val="008E4886"/>
    <w:rsid w:val="00924FB4"/>
    <w:rsid w:val="009262CF"/>
    <w:rsid w:val="00952231"/>
    <w:rsid w:val="009720BB"/>
    <w:rsid w:val="00975E4F"/>
    <w:rsid w:val="00981193"/>
    <w:rsid w:val="009955E2"/>
    <w:rsid w:val="00997C08"/>
    <w:rsid w:val="009A19DA"/>
    <w:rsid w:val="009E212D"/>
    <w:rsid w:val="009F0F89"/>
    <w:rsid w:val="00A00451"/>
    <w:rsid w:val="00A03584"/>
    <w:rsid w:val="00A049FA"/>
    <w:rsid w:val="00A11E62"/>
    <w:rsid w:val="00A216E3"/>
    <w:rsid w:val="00A35494"/>
    <w:rsid w:val="00A45DCC"/>
    <w:rsid w:val="00A6274F"/>
    <w:rsid w:val="00A65189"/>
    <w:rsid w:val="00A72CCA"/>
    <w:rsid w:val="00A82DC1"/>
    <w:rsid w:val="00A8482A"/>
    <w:rsid w:val="00A85822"/>
    <w:rsid w:val="00A86DFD"/>
    <w:rsid w:val="00AB0B83"/>
    <w:rsid w:val="00AB508E"/>
    <w:rsid w:val="00AC74EF"/>
    <w:rsid w:val="00AE071A"/>
    <w:rsid w:val="00B0011C"/>
    <w:rsid w:val="00B0246A"/>
    <w:rsid w:val="00B056C5"/>
    <w:rsid w:val="00B23F7D"/>
    <w:rsid w:val="00B31074"/>
    <w:rsid w:val="00B40D18"/>
    <w:rsid w:val="00B55945"/>
    <w:rsid w:val="00B57269"/>
    <w:rsid w:val="00B62C6B"/>
    <w:rsid w:val="00B75B3F"/>
    <w:rsid w:val="00B94F1E"/>
    <w:rsid w:val="00B97084"/>
    <w:rsid w:val="00BA1556"/>
    <w:rsid w:val="00BA64DC"/>
    <w:rsid w:val="00BB2094"/>
    <w:rsid w:val="00BC2D0B"/>
    <w:rsid w:val="00BD645B"/>
    <w:rsid w:val="00BE65FE"/>
    <w:rsid w:val="00C02F16"/>
    <w:rsid w:val="00C032EB"/>
    <w:rsid w:val="00C03340"/>
    <w:rsid w:val="00C04AA8"/>
    <w:rsid w:val="00C129AE"/>
    <w:rsid w:val="00C179FA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44D37"/>
    <w:rsid w:val="00D73511"/>
    <w:rsid w:val="00D804BE"/>
    <w:rsid w:val="00D821F0"/>
    <w:rsid w:val="00D977FE"/>
    <w:rsid w:val="00DB2550"/>
    <w:rsid w:val="00DE65A7"/>
    <w:rsid w:val="00E05587"/>
    <w:rsid w:val="00E0627A"/>
    <w:rsid w:val="00E103CC"/>
    <w:rsid w:val="00E210BA"/>
    <w:rsid w:val="00E31DD6"/>
    <w:rsid w:val="00E5359E"/>
    <w:rsid w:val="00E66DBB"/>
    <w:rsid w:val="00E73662"/>
    <w:rsid w:val="00E74B40"/>
    <w:rsid w:val="00E86A9A"/>
    <w:rsid w:val="00E901C2"/>
    <w:rsid w:val="00EA5E0D"/>
    <w:rsid w:val="00EC2195"/>
    <w:rsid w:val="00ED7A71"/>
    <w:rsid w:val="00EE0A83"/>
    <w:rsid w:val="00EE25EC"/>
    <w:rsid w:val="00EF4D20"/>
    <w:rsid w:val="00F02CD8"/>
    <w:rsid w:val="00F03CA1"/>
    <w:rsid w:val="00F05E66"/>
    <w:rsid w:val="00F15C92"/>
    <w:rsid w:val="00F20E75"/>
    <w:rsid w:val="00F45763"/>
    <w:rsid w:val="00F533C5"/>
    <w:rsid w:val="00F55E1C"/>
    <w:rsid w:val="00F750ED"/>
    <w:rsid w:val="00F92720"/>
    <w:rsid w:val="00F92B70"/>
    <w:rsid w:val="00F95521"/>
    <w:rsid w:val="00F96D99"/>
    <w:rsid w:val="00FA4B62"/>
    <w:rsid w:val="00FC5D7B"/>
    <w:rsid w:val="00FE3E5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71D9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D560-03E1-47D6-ADC4-7D5CAE1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186</cp:revision>
  <cp:lastPrinted>2016-09-19T10:37:00Z</cp:lastPrinted>
  <dcterms:created xsi:type="dcterms:W3CDTF">2017-10-11T11:02:00Z</dcterms:created>
  <dcterms:modified xsi:type="dcterms:W3CDTF">2022-05-17T06:09:00Z</dcterms:modified>
</cp:coreProperties>
</file>